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D11" w:rsidRPr="00541D11" w:rsidRDefault="00541D11" w:rsidP="00541D11">
      <w:pPr>
        <w:jc w:val="right"/>
        <w:rPr>
          <w:b/>
        </w:rPr>
      </w:pPr>
      <w:bookmarkStart w:id="0" w:name="_GoBack"/>
      <w:bookmarkEnd w:id="0"/>
      <w:r w:rsidRPr="00541D11">
        <w:rPr>
          <w:b/>
        </w:rPr>
        <w:t xml:space="preserve">Allegato </w:t>
      </w:r>
      <w:r w:rsidR="00D06274">
        <w:rPr>
          <w:b/>
        </w:rPr>
        <w:t>B</w:t>
      </w:r>
      <w:r w:rsidRPr="00541D11">
        <w:rPr>
          <w:b/>
        </w:rPr>
        <w:t xml:space="preserve"> </w:t>
      </w:r>
    </w:p>
    <w:p w:rsidR="00541D11" w:rsidRPr="008F1486" w:rsidRDefault="008F1486" w:rsidP="00541D11">
      <w:pPr>
        <w:jc w:val="center"/>
        <w:rPr>
          <w:b/>
          <w:u w:val="single"/>
        </w:rPr>
      </w:pPr>
      <w:r w:rsidRPr="008F1486">
        <w:rPr>
          <w:b/>
          <w:u w:val="single"/>
        </w:rPr>
        <w:t>PROPOSTA PROGETTUALE</w:t>
      </w:r>
    </w:p>
    <w:p w:rsidR="00541D11" w:rsidRDefault="00541D11"/>
    <w:p w:rsidR="002F3563" w:rsidRPr="00D96865" w:rsidRDefault="002F3563" w:rsidP="00541D11">
      <w:pPr>
        <w:jc w:val="center"/>
        <w:rPr>
          <w:b/>
        </w:rPr>
      </w:pPr>
      <w:r w:rsidRPr="00D96865">
        <w:rPr>
          <w:b/>
        </w:rPr>
        <w:t xml:space="preserve">AVVISO PER LA MANIFESTAZIONE DI INTERESSE </w:t>
      </w:r>
      <w:bookmarkStart w:id="1" w:name="_Hlk162252393"/>
      <w:r w:rsidR="00D96865" w:rsidRPr="00D96865">
        <w:rPr>
          <w:rFonts w:ascii="Calibri" w:hAnsi="Calibri"/>
          <w:b/>
          <w:caps/>
        </w:rPr>
        <w:t>per la co-progettazione d.lgs. 117/2017 (Codice del Terzo Settore) finalizzata alla realizzazione DI un modello integrato di trasporto sociale e all’individuazione di Enti del Terzo Settore (ETS) disponibili alla coprogettazione e alla realizzazione del modello stesso</w:t>
      </w:r>
      <w:bookmarkEnd w:id="1"/>
    </w:p>
    <w:p w:rsidR="00541D11" w:rsidRDefault="00541D11" w:rsidP="002F3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41D11">
        <w:rPr>
          <w:b/>
        </w:rPr>
        <w:t>Schema da seguire nella scheda di progetto</w:t>
      </w:r>
    </w:p>
    <w:p w:rsidR="00541D11" w:rsidRDefault="00541D11"/>
    <w:p w:rsidR="00541D11" w:rsidRDefault="00541D11">
      <w:r>
        <w:t xml:space="preserve"> </w:t>
      </w:r>
      <w:r w:rsidRPr="00541D11">
        <w:rPr>
          <w:b/>
        </w:rPr>
        <w:t>1. Soggetto proponente ed altri soggetti coinvolti</w:t>
      </w:r>
      <w:r>
        <w:t xml:space="preserve"> (specificare l’eventuale rete costituita e le modalità di collaborazione previste)</w:t>
      </w:r>
    </w:p>
    <w:p w:rsidR="00D96865" w:rsidRPr="00D96865" w:rsidRDefault="00D96865" w:rsidP="00D96865">
      <w:pPr>
        <w:jc w:val="both"/>
        <w:rPr>
          <w:rFonts w:cstheme="minorHAnsi"/>
          <w:b/>
          <w:bCs/>
        </w:rPr>
      </w:pPr>
      <w:r w:rsidRPr="00D96865">
        <w:rPr>
          <w:rFonts w:cstheme="minorHAnsi"/>
          <w:b/>
          <w:bCs/>
        </w:rPr>
        <w:t>A.1 QUALITA’ DELL’INTERVENTO: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>Descrizione dettagliata delle attività e degli interventi che si intendono realizzare indicando almeno: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>• il modello organizzativo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>• le forme di coordinamento unico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>• le modalità di monitoraggio dell’idoneità dei veicoli (controlli e verifica mezzi trasporto impiegati)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>• gli strumenti per garantire la continuità del servizio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>•tratte garantite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>•assistenza a bordo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</w:p>
    <w:p w:rsidR="00D96865" w:rsidRPr="00D96865" w:rsidRDefault="00D96865" w:rsidP="00D96865">
      <w:pPr>
        <w:jc w:val="both"/>
        <w:rPr>
          <w:rFonts w:cstheme="minorHAnsi"/>
          <w:b/>
          <w:bCs/>
        </w:rPr>
      </w:pPr>
      <w:r w:rsidRPr="00D96865">
        <w:rPr>
          <w:rFonts w:cstheme="minorHAnsi"/>
          <w:b/>
          <w:bCs/>
        </w:rPr>
        <w:t xml:space="preserve">A.2 </w:t>
      </w:r>
      <w:proofErr w:type="gramStart"/>
      <w:r w:rsidRPr="00D96865">
        <w:rPr>
          <w:rFonts w:cstheme="minorHAnsi"/>
          <w:b/>
          <w:bCs/>
        </w:rPr>
        <w:t>I</w:t>
      </w:r>
      <w:r w:rsidRPr="00D96865">
        <w:rPr>
          <w:rFonts w:cstheme="minorHAnsi"/>
          <w:b/>
          <w:bCs/>
          <w:caps/>
        </w:rPr>
        <w:t>nnovazione</w:t>
      </w:r>
      <w:r w:rsidRPr="00D96865">
        <w:rPr>
          <w:rFonts w:cstheme="minorHAnsi"/>
          <w:b/>
          <w:bCs/>
        </w:rPr>
        <w:t xml:space="preserve"> :</w:t>
      </w:r>
      <w:proofErr w:type="gramEnd"/>
      <w:r w:rsidRPr="00D96865">
        <w:rPr>
          <w:rFonts w:cstheme="minorHAnsi"/>
          <w:b/>
          <w:bCs/>
        </w:rPr>
        <w:t xml:space="preserve"> 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>Evidenza degli aspetti innovativi che si intendono sviluppare nell’ambito del progetto, con dettaglio delle azioni concrete che si intendono realizzare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</w:p>
    <w:p w:rsidR="00D96865" w:rsidRPr="00D96865" w:rsidRDefault="00D96865" w:rsidP="00D96865">
      <w:pPr>
        <w:jc w:val="both"/>
        <w:rPr>
          <w:rFonts w:cstheme="minorHAnsi"/>
          <w:b/>
          <w:bCs/>
          <w:caps/>
        </w:rPr>
      </w:pPr>
      <w:r w:rsidRPr="00D96865">
        <w:rPr>
          <w:rFonts w:cstheme="minorHAnsi"/>
          <w:b/>
          <w:bCs/>
        </w:rPr>
        <w:t xml:space="preserve">A.3 </w:t>
      </w:r>
      <w:r w:rsidRPr="00D96865">
        <w:rPr>
          <w:rFonts w:cstheme="minorHAnsi"/>
          <w:b/>
          <w:bCs/>
          <w:caps/>
        </w:rPr>
        <w:t>Sviluppo ed interconnessione: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 xml:space="preserve">Conoscenza delle caratteristiche del territorio ed esperienza pregressa. Capacità dell’ETS di integrazione e sinergia con altri organismi e servizi della rete territoriale e distrettuale, </w:t>
      </w:r>
      <w:proofErr w:type="gramStart"/>
      <w:r w:rsidRPr="00603D07">
        <w:rPr>
          <w:rFonts w:cstheme="minorHAnsi"/>
        </w:rPr>
        <w:t>nonché  concreta</w:t>
      </w:r>
      <w:proofErr w:type="gramEnd"/>
      <w:r w:rsidRPr="00603D07">
        <w:rPr>
          <w:rFonts w:cstheme="minorHAnsi"/>
        </w:rPr>
        <w:t xml:space="preserve"> attitudine ad operare sul territorio di riferimento, con l’evidenziazione del lavoro/rapporto con la rete dei servizi sociali territoriali e distrettuali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</w:p>
    <w:p w:rsidR="00D96865" w:rsidRPr="00D96865" w:rsidRDefault="00D96865" w:rsidP="00D96865">
      <w:pPr>
        <w:jc w:val="both"/>
        <w:rPr>
          <w:rFonts w:cstheme="minorHAnsi"/>
          <w:b/>
          <w:bCs/>
        </w:rPr>
      </w:pPr>
      <w:r w:rsidRPr="00D96865">
        <w:rPr>
          <w:rFonts w:cstheme="minorHAnsi"/>
          <w:b/>
          <w:bCs/>
        </w:rPr>
        <w:t xml:space="preserve">A.4 </w:t>
      </w:r>
      <w:r w:rsidRPr="00D96865">
        <w:rPr>
          <w:rFonts w:cstheme="minorHAnsi"/>
          <w:b/>
          <w:bCs/>
          <w:caps/>
        </w:rPr>
        <w:t>Risorse umane</w:t>
      </w:r>
      <w:r w:rsidRPr="00D96865">
        <w:rPr>
          <w:rFonts w:cstheme="minorHAnsi"/>
          <w:b/>
          <w:bCs/>
        </w:rPr>
        <w:t xml:space="preserve">: 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>Sviluppo di strategie efficaci volte al reclutamento e all’incremento dei volontari coinvolti, in ottica di sostenibilità, di sviluppo di comunità, di promozione della sussidiarietà orizzontale.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 xml:space="preserve">Percorsi formativi e di aggiornamento dei volontari, sistemi di monitoraggio dell’idoneità al servizio 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</w:p>
    <w:p w:rsidR="00D96865" w:rsidRPr="00D96865" w:rsidRDefault="00D96865" w:rsidP="00D96865">
      <w:pPr>
        <w:jc w:val="both"/>
        <w:rPr>
          <w:rFonts w:cstheme="minorHAnsi"/>
          <w:b/>
          <w:bCs/>
        </w:rPr>
      </w:pPr>
      <w:r w:rsidRPr="00D96865">
        <w:rPr>
          <w:rFonts w:cstheme="minorHAnsi"/>
          <w:b/>
          <w:bCs/>
        </w:rPr>
        <w:t xml:space="preserve">A.5 CHECKIG E AUDIT: 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>Attività e strumenti di monitoraggio e valutazione della qualità delle prestazioni e dell’efficacia dei servizi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</w:p>
    <w:p w:rsidR="00D96865" w:rsidRPr="00D96865" w:rsidRDefault="00D96865" w:rsidP="00D96865">
      <w:pPr>
        <w:jc w:val="both"/>
        <w:rPr>
          <w:rFonts w:cstheme="minorHAnsi"/>
          <w:b/>
          <w:bCs/>
        </w:rPr>
      </w:pPr>
      <w:r w:rsidRPr="00D96865">
        <w:rPr>
          <w:rFonts w:cstheme="minorHAnsi"/>
          <w:b/>
          <w:bCs/>
        </w:rPr>
        <w:t xml:space="preserve">A.6 SOSTENIBILITA’ AMBIENTALE: 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lastRenderedPageBreak/>
        <w:t>Risparmio energetico e transizione ecologica (utilizzo di tecnologie e criteri organizzativi atti a diminuire l’impatto ambientale)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</w:p>
    <w:p w:rsidR="00D96865" w:rsidRPr="00D96865" w:rsidRDefault="00D96865" w:rsidP="00D96865">
      <w:pPr>
        <w:jc w:val="both"/>
        <w:rPr>
          <w:rFonts w:cstheme="minorHAnsi"/>
          <w:b/>
          <w:bCs/>
        </w:rPr>
      </w:pPr>
      <w:r w:rsidRPr="00D96865">
        <w:rPr>
          <w:rFonts w:cstheme="minorHAnsi"/>
          <w:b/>
          <w:bCs/>
        </w:rPr>
        <w:t xml:space="preserve">A.7 WELFARE GENERATIVO: 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 xml:space="preserve">Attività ulteriori di arricchimento della proposta progettuale </w:t>
      </w:r>
      <w:r w:rsidRPr="00603D07">
        <w:rPr>
          <w:rFonts w:cstheme="minorHAnsi"/>
          <w:u w:val="single"/>
        </w:rPr>
        <w:t>senza alcun onere per l’Ente o per i cittadini</w:t>
      </w:r>
      <w:r w:rsidRPr="00603D07">
        <w:rPr>
          <w:rFonts w:cstheme="minorHAnsi"/>
        </w:rPr>
        <w:t xml:space="preserve">: A.7.1 Corsi gratuiti per formare all’utilizzo DAE </w:t>
      </w:r>
    </w:p>
    <w:p w:rsidR="00D96865" w:rsidRPr="00603D07" w:rsidRDefault="00D96865" w:rsidP="00D9686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603D07">
        <w:rPr>
          <w:rFonts w:cstheme="minorHAnsi"/>
        </w:rPr>
        <w:t>Fino a 10 persone: punti 2</w:t>
      </w:r>
    </w:p>
    <w:p w:rsidR="00D96865" w:rsidRPr="00603D07" w:rsidRDefault="00D96865" w:rsidP="00D9686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603D07">
        <w:rPr>
          <w:rFonts w:cstheme="minorHAnsi"/>
        </w:rPr>
        <w:t>Da 11 a 20 persone: punti 5</w:t>
      </w:r>
    </w:p>
    <w:p w:rsidR="00D96865" w:rsidRPr="00603D07" w:rsidRDefault="00D96865" w:rsidP="00D9686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603D07">
        <w:rPr>
          <w:rFonts w:cstheme="minorHAnsi"/>
        </w:rPr>
        <w:t>Da 21 a 30 persone: punti 10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 xml:space="preserve">A.7.2 Servizi di supporto a eventi comunali </w:t>
      </w:r>
    </w:p>
    <w:p w:rsidR="00D96865" w:rsidRPr="00603D07" w:rsidRDefault="00D96865" w:rsidP="00D9686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603D07">
        <w:rPr>
          <w:rFonts w:cstheme="minorHAnsi"/>
        </w:rPr>
        <w:t>Fino a 2 eventi annui: punti 1</w:t>
      </w:r>
    </w:p>
    <w:p w:rsidR="00D96865" w:rsidRPr="00603D07" w:rsidRDefault="00D96865" w:rsidP="00D9686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603D07">
        <w:rPr>
          <w:rFonts w:cstheme="minorHAnsi"/>
        </w:rPr>
        <w:t>Da 3 a 4 eventi: punti 2</w:t>
      </w:r>
    </w:p>
    <w:p w:rsidR="00D96865" w:rsidRPr="00603D07" w:rsidRDefault="00D96865" w:rsidP="00D96865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603D07">
        <w:rPr>
          <w:rFonts w:cstheme="minorHAnsi"/>
        </w:rPr>
        <w:t>Oltre 4 eventi: punti 3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 xml:space="preserve">A.7.3 – </w:t>
      </w:r>
      <w:r>
        <w:rPr>
          <w:rFonts w:cstheme="minorHAnsi"/>
        </w:rPr>
        <w:t xml:space="preserve">Ulteriori azioni </w:t>
      </w:r>
    </w:p>
    <w:p w:rsidR="00D96865" w:rsidRPr="00603D07" w:rsidRDefault="00D96865" w:rsidP="00D96865">
      <w:pPr>
        <w:pStyle w:val="Paragrafoelenco"/>
        <w:ind w:left="408"/>
        <w:jc w:val="both"/>
        <w:rPr>
          <w:rFonts w:cstheme="minorHAnsi"/>
        </w:rPr>
      </w:pPr>
      <w:r w:rsidRPr="00603D07">
        <w:rPr>
          <w:rFonts w:cstheme="minorHAnsi"/>
        </w:rPr>
        <w:t>Attività, servizi, corsi, iniziative, collaborazioni con il volontariato territoriale, partecipazione sviluppo piano del Welfare comunale</w:t>
      </w:r>
    </w:p>
    <w:p w:rsidR="002F3563" w:rsidRDefault="002F3563" w:rsidP="00541D11">
      <w:pPr>
        <w:jc w:val="both"/>
      </w:pPr>
    </w:p>
    <w:p w:rsidR="003E36B9" w:rsidRDefault="00541D11" w:rsidP="00541D11">
      <w:pPr>
        <w:jc w:val="both"/>
      </w:pPr>
      <w:r>
        <w:t>Il Presidente</w:t>
      </w:r>
      <w:r w:rsidR="002F3563">
        <w:t>/Legale Rappresentante</w:t>
      </w:r>
    </w:p>
    <w:sectPr w:rsidR="003E36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05B25"/>
    <w:multiLevelType w:val="hybridMultilevel"/>
    <w:tmpl w:val="4844CE4C"/>
    <w:lvl w:ilvl="0" w:tplc="A580A794">
      <w:start w:val="1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11"/>
    <w:rsid w:val="002F3563"/>
    <w:rsid w:val="003E36B9"/>
    <w:rsid w:val="00541D11"/>
    <w:rsid w:val="00573C8B"/>
    <w:rsid w:val="008F1486"/>
    <w:rsid w:val="00D06274"/>
    <w:rsid w:val="00D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45877-2FD6-431C-9EE8-EDF31862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1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Panigatti</dc:creator>
  <cp:keywords/>
  <dc:description/>
  <cp:lastModifiedBy>Giuseppina Agostara</cp:lastModifiedBy>
  <cp:revision>2</cp:revision>
  <dcterms:created xsi:type="dcterms:W3CDTF">2026-01-19T09:47:00Z</dcterms:created>
  <dcterms:modified xsi:type="dcterms:W3CDTF">2026-01-19T09:47:00Z</dcterms:modified>
</cp:coreProperties>
</file>